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F5" w:rsidRDefault="007C54F5" w:rsidP="00593751">
      <w:pPr>
        <w:rPr>
          <w:rStyle w:val="a3"/>
          <w:rFonts w:ascii="Times New Roman" w:hAnsi="Times New Roman" w:cs="Times New Roman"/>
          <w:color w:val="373737"/>
          <w:sz w:val="28"/>
          <w:szCs w:val="28"/>
          <w:bdr w:val="none" w:sz="0" w:space="0" w:color="auto" w:frame="1"/>
          <w:shd w:val="clear" w:color="auto" w:fill="FFFFFF"/>
        </w:rPr>
      </w:pPr>
    </w:p>
    <w:tbl>
      <w:tblPr>
        <w:tblStyle w:val="a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tblGrid>
      <w:tr w:rsidR="00004470" w:rsidRPr="00004470" w:rsidTr="00002ED1">
        <w:tc>
          <w:tcPr>
            <w:tcW w:w="9039" w:type="dxa"/>
          </w:tcPr>
          <w:p w:rsidR="00004470" w:rsidRPr="00004470" w:rsidRDefault="009002AF" w:rsidP="00593751">
            <w:pPr>
              <w:rPr>
                <w:rFonts w:ascii="Times New Roman" w:hAnsi="Times New Roman" w:cs="Times New Roman"/>
                <w:bCs/>
                <w:i/>
                <w:sz w:val="24"/>
                <w:szCs w:val="24"/>
              </w:rPr>
            </w:pPr>
            <w:r>
              <w:rPr>
                <w:rFonts w:ascii="Calibri" w:hAnsi="Calibri"/>
                <w:b/>
              </w:rPr>
              <w:t xml:space="preserve"> </w:t>
            </w:r>
            <w:r>
              <w:rPr>
                <w:rFonts w:ascii="Calibri" w:hAnsi="Calibri"/>
                <w:b/>
                <w:sz w:val="24"/>
                <w:szCs w:val="24"/>
              </w:rPr>
              <w:t xml:space="preserve"> </w:t>
            </w:r>
            <w:r>
              <w:rPr>
                <w:noProof/>
              </w:rPr>
              <w:t xml:space="preserve">   </w:t>
            </w:r>
          </w:p>
        </w:tc>
      </w:tr>
      <w:tr w:rsidR="00004470" w:rsidRPr="00004470" w:rsidTr="00002ED1">
        <w:tc>
          <w:tcPr>
            <w:tcW w:w="9039" w:type="dxa"/>
          </w:tcPr>
          <w:p w:rsidR="0018456F" w:rsidRPr="00593751" w:rsidRDefault="00004470" w:rsidP="00593751">
            <w:pPr>
              <w:tabs>
                <w:tab w:val="left" w:pos="2235"/>
                <w:tab w:val="center" w:pos="4607"/>
              </w:tabs>
              <w:ind w:right="-625"/>
              <w:rPr>
                <w:rFonts w:ascii="Times New Roman" w:hAnsi="Times New Roman" w:cs="Times New Roman"/>
                <w:bCs/>
                <w:i/>
                <w:sz w:val="28"/>
                <w:szCs w:val="28"/>
              </w:rPr>
            </w:pPr>
            <w:r w:rsidRPr="00004470">
              <w:rPr>
                <w:rFonts w:ascii="Times New Roman" w:hAnsi="Times New Roman" w:cs="Times New Roman"/>
                <w:b/>
                <w:bCs/>
                <w:i/>
                <w:sz w:val="24"/>
                <w:szCs w:val="24"/>
              </w:rPr>
              <w:t xml:space="preserve">                                                                         </w:t>
            </w:r>
            <w:r w:rsidR="0018456F">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00593751">
              <w:rPr>
                <w:rFonts w:ascii="Times New Roman" w:hAnsi="Times New Roman" w:cs="Times New Roman"/>
                <w:b/>
                <w:bCs/>
                <w:i/>
                <w:sz w:val="24"/>
                <w:szCs w:val="24"/>
              </w:rPr>
              <w:t xml:space="preserve">                      </w:t>
            </w:r>
            <w:r w:rsidRPr="00004470">
              <w:rPr>
                <w:rFonts w:ascii="Times New Roman" w:hAnsi="Times New Roman" w:cs="Times New Roman"/>
                <w:b/>
                <w:bCs/>
                <w:i/>
                <w:sz w:val="24"/>
                <w:szCs w:val="24"/>
              </w:rPr>
              <w:t xml:space="preserve"> </w:t>
            </w:r>
            <w:r w:rsidR="00593751" w:rsidRPr="00593751">
              <w:rPr>
                <w:rFonts w:ascii="Times New Roman" w:hAnsi="Times New Roman" w:cs="Times New Roman"/>
                <w:b/>
                <w:bCs/>
                <w:i/>
                <w:sz w:val="28"/>
                <w:szCs w:val="28"/>
              </w:rPr>
              <w:t>Χαϊδάρι 5/5/22</w:t>
            </w:r>
          </w:p>
        </w:tc>
      </w:tr>
    </w:tbl>
    <w:p w:rsidR="009002AF" w:rsidRPr="00002ED1" w:rsidRDefault="009002AF" w:rsidP="00002ED1">
      <w:pPr>
        <w:ind w:right="-625"/>
        <w:jc w:val="both"/>
        <w:rPr>
          <w:rStyle w:val="a3"/>
          <w:rFonts w:ascii="Times New Roman" w:hAnsi="Times New Roman" w:cs="Times New Roman"/>
          <w:color w:val="373737"/>
          <w:sz w:val="28"/>
          <w:szCs w:val="28"/>
          <w:bdr w:val="none" w:sz="0" w:space="0" w:color="auto" w:frame="1"/>
          <w:shd w:val="clear" w:color="auto" w:fill="FFFFFF"/>
        </w:rPr>
      </w:pPr>
    </w:p>
    <w:p w:rsidR="00744BFC" w:rsidRDefault="00002ED1" w:rsidP="00002ED1">
      <w:pPr>
        <w:ind w:left="-426" w:right="-483"/>
        <w:jc w:val="both"/>
        <w:rPr>
          <w:rStyle w:val="a3"/>
          <w:rFonts w:ascii="Times New Roman" w:hAnsi="Times New Roman" w:cs="Times New Roman"/>
          <w:color w:val="373737"/>
          <w:sz w:val="28"/>
          <w:szCs w:val="28"/>
          <w:bdr w:val="none" w:sz="0" w:space="0" w:color="auto" w:frame="1"/>
          <w:shd w:val="clear" w:color="auto" w:fill="FFFFFF"/>
        </w:rPr>
      </w:pPr>
      <w:r>
        <w:rPr>
          <w:rStyle w:val="a3"/>
          <w:rFonts w:ascii="Times New Roman" w:hAnsi="Times New Roman" w:cs="Times New Roman"/>
          <w:color w:val="373737"/>
          <w:sz w:val="28"/>
          <w:szCs w:val="28"/>
          <w:bdr w:val="none" w:sz="0" w:space="0" w:color="auto" w:frame="1"/>
          <w:shd w:val="clear" w:color="auto" w:fill="FFFFFF"/>
        </w:rPr>
        <w:t>Πρόταση - ε</w:t>
      </w:r>
      <w:r w:rsidR="0050611F">
        <w:rPr>
          <w:rStyle w:val="a3"/>
          <w:rFonts w:ascii="Times New Roman" w:hAnsi="Times New Roman" w:cs="Times New Roman"/>
          <w:color w:val="373737"/>
          <w:sz w:val="28"/>
          <w:szCs w:val="28"/>
          <w:bdr w:val="none" w:sz="0" w:space="0" w:color="auto" w:frame="1"/>
          <w:shd w:val="clear" w:color="auto" w:fill="FFFFFF"/>
        </w:rPr>
        <w:t>ι</w:t>
      </w:r>
      <w:r w:rsidR="00946724">
        <w:rPr>
          <w:rStyle w:val="a3"/>
          <w:rFonts w:ascii="Times New Roman" w:hAnsi="Times New Roman" w:cs="Times New Roman"/>
          <w:color w:val="373737"/>
          <w:sz w:val="28"/>
          <w:szCs w:val="28"/>
          <w:bdr w:val="none" w:sz="0" w:space="0" w:color="auto" w:frame="1"/>
          <w:shd w:val="clear" w:color="auto" w:fill="FFFFFF"/>
        </w:rPr>
        <w:t xml:space="preserve">σήγηση για </w:t>
      </w:r>
      <w:r w:rsidR="0050611F">
        <w:rPr>
          <w:rStyle w:val="a3"/>
          <w:rFonts w:ascii="Times New Roman" w:hAnsi="Times New Roman" w:cs="Times New Roman"/>
          <w:color w:val="373737"/>
          <w:sz w:val="28"/>
          <w:szCs w:val="28"/>
          <w:bdr w:val="none" w:sz="0" w:space="0" w:color="auto" w:frame="1"/>
          <w:shd w:val="clear" w:color="auto" w:fill="FFFFFF"/>
        </w:rPr>
        <w:t xml:space="preserve">Δημιουργία Κέντρου Πληροφόρησης και αλλαγή ονόματος του Τμήματος από Τμήμα Βιβλιοθήκης Δια βίου Μάθησης και Ιστορικής </w:t>
      </w:r>
      <w:r w:rsidR="00946724">
        <w:rPr>
          <w:rStyle w:val="a3"/>
          <w:rFonts w:ascii="Times New Roman" w:hAnsi="Times New Roman" w:cs="Times New Roman"/>
          <w:color w:val="373737"/>
          <w:sz w:val="28"/>
          <w:szCs w:val="28"/>
          <w:bdr w:val="none" w:sz="0" w:space="0" w:color="auto" w:frame="1"/>
          <w:shd w:val="clear" w:color="auto" w:fill="FFFFFF"/>
        </w:rPr>
        <w:t>Τεκμηρίωσης</w:t>
      </w:r>
      <w:r w:rsidR="0050611F">
        <w:rPr>
          <w:rStyle w:val="a3"/>
          <w:rFonts w:ascii="Times New Roman" w:hAnsi="Times New Roman" w:cs="Times New Roman"/>
          <w:color w:val="373737"/>
          <w:sz w:val="28"/>
          <w:szCs w:val="28"/>
          <w:bdr w:val="none" w:sz="0" w:space="0" w:color="auto" w:frame="1"/>
          <w:shd w:val="clear" w:color="auto" w:fill="FFFFFF"/>
        </w:rPr>
        <w:t xml:space="preserve"> σε </w:t>
      </w:r>
      <w:r w:rsidR="003D690D">
        <w:rPr>
          <w:rStyle w:val="a3"/>
          <w:rFonts w:ascii="Times New Roman" w:hAnsi="Times New Roman" w:cs="Times New Roman"/>
          <w:color w:val="373737"/>
          <w:sz w:val="28"/>
          <w:szCs w:val="28"/>
          <w:bdr w:val="none" w:sz="0" w:space="0" w:color="auto" w:frame="1"/>
          <w:shd w:val="clear" w:color="auto" w:fill="FFFFFF"/>
        </w:rPr>
        <w:t>«</w:t>
      </w:r>
      <w:r>
        <w:rPr>
          <w:rStyle w:val="a3"/>
          <w:rFonts w:ascii="Times New Roman" w:hAnsi="Times New Roman" w:cs="Times New Roman"/>
          <w:color w:val="373737"/>
          <w:sz w:val="28"/>
          <w:szCs w:val="28"/>
          <w:bdr w:val="none" w:sz="0" w:space="0" w:color="auto" w:frame="1"/>
          <w:shd w:val="clear" w:color="auto" w:fill="FFFFFF"/>
        </w:rPr>
        <w:t>Τμήμα Βιβλιοθήκης και Κέντρο</w:t>
      </w:r>
      <w:r w:rsidR="0050611F">
        <w:rPr>
          <w:rStyle w:val="a3"/>
          <w:rFonts w:ascii="Times New Roman" w:hAnsi="Times New Roman" w:cs="Times New Roman"/>
          <w:color w:val="373737"/>
          <w:sz w:val="28"/>
          <w:szCs w:val="28"/>
          <w:bdr w:val="none" w:sz="0" w:space="0" w:color="auto" w:frame="1"/>
          <w:shd w:val="clear" w:color="auto" w:fill="FFFFFF"/>
        </w:rPr>
        <w:t xml:space="preserve"> Πληροφόρησης</w:t>
      </w:r>
      <w:r w:rsidR="003D690D">
        <w:rPr>
          <w:rStyle w:val="a3"/>
          <w:rFonts w:ascii="Times New Roman" w:hAnsi="Times New Roman" w:cs="Times New Roman"/>
          <w:color w:val="373737"/>
          <w:sz w:val="28"/>
          <w:szCs w:val="28"/>
          <w:bdr w:val="none" w:sz="0" w:space="0" w:color="auto" w:frame="1"/>
          <w:shd w:val="clear" w:color="auto" w:fill="FFFFFF"/>
        </w:rPr>
        <w:t xml:space="preserve">», καθώς και μεταφορά των αρμοδιοτήτων του Γραφείου Δια Βίου Μάθησης στο Τμήμα Παιδείας </w:t>
      </w:r>
    </w:p>
    <w:p w:rsidR="00744BFC" w:rsidRPr="00374641" w:rsidRDefault="00231263" w:rsidP="00002ED1">
      <w:pPr>
        <w:ind w:left="-426" w:right="-483"/>
        <w:jc w:val="center"/>
        <w:rPr>
          <w:rStyle w:val="a3"/>
          <w:rFonts w:ascii="Times New Roman" w:hAnsi="Times New Roman" w:cs="Times New Roman"/>
          <w:color w:val="373737"/>
          <w:sz w:val="28"/>
          <w:szCs w:val="28"/>
          <w:bdr w:val="none" w:sz="0" w:space="0" w:color="auto" w:frame="1"/>
          <w:shd w:val="clear" w:color="auto" w:fill="FFFFFF"/>
        </w:rPr>
      </w:pPr>
      <w:r w:rsidRPr="00374641">
        <w:rPr>
          <w:rStyle w:val="a3"/>
          <w:rFonts w:ascii="Times New Roman" w:hAnsi="Times New Roman" w:cs="Times New Roman"/>
          <w:color w:val="373737"/>
          <w:sz w:val="28"/>
          <w:szCs w:val="28"/>
          <w:bdr w:val="none" w:sz="0" w:space="0" w:color="auto" w:frame="1"/>
          <w:shd w:val="clear" w:color="auto" w:fill="FFFFFF"/>
        </w:rPr>
        <w:t>Δημόσιο Κέντρο Πληροφόρησης</w:t>
      </w:r>
    </w:p>
    <w:p w:rsidR="00231263" w:rsidRPr="00FE1684" w:rsidRDefault="00231263" w:rsidP="00002ED1">
      <w:pPr>
        <w:shd w:val="clear" w:color="auto" w:fill="FFFFFF" w:themeFill="background1"/>
        <w:ind w:left="-426" w:right="-483"/>
        <w:jc w:val="both"/>
        <w:rPr>
          <w:rFonts w:ascii="Times New Roman" w:hAnsi="Times New Roman" w:cs="Times New Roman"/>
          <w:color w:val="373737"/>
          <w:sz w:val="28"/>
          <w:szCs w:val="28"/>
          <w:shd w:val="clear" w:color="auto" w:fill="FFFFFF"/>
        </w:rPr>
      </w:pPr>
      <w:r w:rsidRPr="00FE1684">
        <w:rPr>
          <w:rFonts w:ascii="Times New Roman" w:hAnsi="Times New Roman" w:cs="Times New Roman"/>
          <w:color w:val="373737"/>
          <w:sz w:val="28"/>
          <w:szCs w:val="28"/>
          <w:shd w:val="clear" w:color="auto" w:fill="FFFFFF"/>
        </w:rPr>
        <w:t xml:space="preserve">Η Βιβλιοθήκη του Δήμου Χαϊδαρίου στοχεύοντας, μεταξύ άλλων, στην </w:t>
      </w:r>
      <w:r w:rsidR="00A22B90" w:rsidRPr="00FE1684">
        <w:rPr>
          <w:rFonts w:ascii="Times New Roman" w:hAnsi="Times New Roman" w:cs="Times New Roman"/>
          <w:color w:val="373737"/>
          <w:sz w:val="28"/>
          <w:szCs w:val="28"/>
          <w:shd w:val="clear" w:color="auto" w:fill="FFFFFF"/>
        </w:rPr>
        <w:t>στ</w:t>
      </w:r>
      <w:r w:rsidRPr="00FE1684">
        <w:rPr>
          <w:rFonts w:ascii="Times New Roman" w:hAnsi="Times New Roman" w:cs="Times New Roman"/>
          <w:color w:val="373737"/>
          <w:sz w:val="28"/>
          <w:szCs w:val="28"/>
          <w:shd w:val="clear" w:color="auto" w:fill="FFFFFF"/>
        </w:rPr>
        <w:t xml:space="preserve">η δημιουργία περιβάλλοντος το οποίο θα βοηθάει </w:t>
      </w:r>
      <w:r w:rsidR="00A22B90" w:rsidRPr="00FE1684">
        <w:rPr>
          <w:rFonts w:ascii="Times New Roman" w:hAnsi="Times New Roman" w:cs="Times New Roman"/>
          <w:color w:val="373737"/>
          <w:sz w:val="28"/>
          <w:szCs w:val="28"/>
          <w:shd w:val="clear" w:color="auto" w:fill="FFFFFF"/>
        </w:rPr>
        <w:t>στην εξοικείωσή</w:t>
      </w:r>
      <w:r w:rsidRPr="00FE1684">
        <w:rPr>
          <w:rFonts w:ascii="Times New Roman" w:hAnsi="Times New Roman" w:cs="Times New Roman"/>
          <w:color w:val="373737"/>
          <w:sz w:val="28"/>
          <w:szCs w:val="28"/>
          <w:shd w:val="clear" w:color="auto" w:fill="FFFFFF"/>
        </w:rPr>
        <w:t xml:space="preserve"> με τη νέα τεχνολογία και γενικότερα με την «Κοινωνία της Πληροφορίας», προσφέρει τη δυνατότητα της πρόσβασης στο INTERNET μέσω των </w:t>
      </w:r>
      <w:r w:rsidR="00A72E4F" w:rsidRPr="00FE1684">
        <w:rPr>
          <w:rFonts w:ascii="Times New Roman" w:hAnsi="Times New Roman" w:cs="Times New Roman"/>
          <w:color w:val="373737"/>
          <w:sz w:val="28"/>
          <w:szCs w:val="28"/>
          <w:shd w:val="clear" w:color="auto" w:fill="FFFFFF"/>
        </w:rPr>
        <w:t xml:space="preserve">ηλεκτρονικών </w:t>
      </w:r>
      <w:r w:rsidRPr="00FE1684">
        <w:rPr>
          <w:rFonts w:ascii="Times New Roman" w:hAnsi="Times New Roman" w:cs="Times New Roman"/>
          <w:color w:val="373737"/>
          <w:sz w:val="28"/>
          <w:szCs w:val="28"/>
          <w:shd w:val="clear" w:color="auto" w:fill="FFFFFF"/>
        </w:rPr>
        <w:t xml:space="preserve">υπολογιστών της. </w:t>
      </w:r>
      <w:r w:rsidR="00A72E4F" w:rsidRPr="00FE1684">
        <w:rPr>
          <w:rFonts w:ascii="Times New Roman" w:hAnsi="Times New Roman" w:cs="Times New Roman"/>
          <w:color w:val="373737"/>
          <w:sz w:val="28"/>
          <w:szCs w:val="28"/>
          <w:shd w:val="clear" w:color="auto" w:fill="FFFFFF"/>
        </w:rPr>
        <w:t>Η</w:t>
      </w:r>
      <w:r w:rsidRPr="00FE1684">
        <w:rPr>
          <w:rFonts w:ascii="Times New Roman" w:hAnsi="Times New Roman" w:cs="Times New Roman"/>
          <w:color w:val="373737"/>
          <w:sz w:val="28"/>
          <w:szCs w:val="28"/>
          <w:shd w:val="clear" w:color="auto" w:fill="FFFFFF"/>
        </w:rPr>
        <w:t xml:space="preserve"> υπηρεσία</w:t>
      </w:r>
      <w:r w:rsidR="00A72E4F" w:rsidRPr="00FE1684">
        <w:rPr>
          <w:rFonts w:ascii="Times New Roman" w:hAnsi="Times New Roman" w:cs="Times New Roman"/>
          <w:color w:val="373737"/>
          <w:sz w:val="28"/>
          <w:szCs w:val="28"/>
          <w:shd w:val="clear" w:color="auto" w:fill="FFFFFF"/>
        </w:rPr>
        <w:t xml:space="preserve"> αυτή πρόκειται να αναβαθμίσει τη λειτουργία των υπηρεσιών της Δημοτικής μας Βιβλιοθήκης με τη δημιουργία του Κέντρου Πληροφόρησης</w:t>
      </w:r>
      <w:r w:rsidR="009A2EA6" w:rsidRPr="00FE1684">
        <w:rPr>
          <w:rFonts w:ascii="Times New Roman" w:hAnsi="Times New Roman" w:cs="Times New Roman"/>
          <w:color w:val="373737"/>
          <w:sz w:val="28"/>
          <w:szCs w:val="28"/>
          <w:shd w:val="clear" w:color="auto" w:fill="FFFFFF"/>
        </w:rPr>
        <w:t xml:space="preserve"> της</w:t>
      </w:r>
      <w:r w:rsidR="00A72E4F" w:rsidRPr="00FE1684">
        <w:rPr>
          <w:rFonts w:ascii="Times New Roman" w:hAnsi="Times New Roman" w:cs="Times New Roman"/>
          <w:color w:val="373737"/>
          <w:sz w:val="28"/>
          <w:szCs w:val="28"/>
          <w:shd w:val="clear" w:color="auto" w:fill="FFFFFF"/>
        </w:rPr>
        <w:t>.</w:t>
      </w:r>
    </w:p>
    <w:p w:rsidR="00FE1684" w:rsidRPr="00FE1684" w:rsidRDefault="00FE1684" w:rsidP="00002ED1">
      <w:pPr>
        <w:shd w:val="clear" w:color="auto" w:fill="FFFFFF" w:themeFill="background1"/>
        <w:ind w:left="-426" w:right="-483"/>
        <w:jc w:val="both"/>
        <w:rPr>
          <w:rFonts w:ascii="Times New Roman" w:hAnsi="Times New Roman" w:cs="Times New Roman"/>
          <w:color w:val="000000"/>
          <w:sz w:val="28"/>
          <w:szCs w:val="28"/>
        </w:rPr>
      </w:pPr>
      <w:r w:rsidRPr="00FE1684">
        <w:rPr>
          <w:rFonts w:ascii="Times New Roman" w:hAnsi="Times New Roman" w:cs="Times New Roman"/>
          <w:color w:val="000000"/>
          <w:sz w:val="28"/>
          <w:szCs w:val="28"/>
        </w:rPr>
        <w:t>Το Δημόσιο Κέντρο Πληροφόρησης αποτελεί μέρος της Βιβλιοθήκης στην οποία ανήκει και ακολουθεί τον Εσωτερικό Οδηγό Λειτουργίας της. ΚΕΝΤΡΑ ΠΛΗΡΟΦΟΡΗΣΗΣ είναι ειδικά διαμορφωμένοι χώροι στις Δημόσιες Βιβλιοθήκες στους οποίους οι επισκέπτες μπορούν να έχουν δωρεάν πρόσβαση και ειδικευμένη υποστήριξη στην αναζήτηση πληροφοριών.</w:t>
      </w:r>
    </w:p>
    <w:p w:rsidR="00FE1684" w:rsidRPr="00FE1684" w:rsidRDefault="00FE1684" w:rsidP="00002ED1">
      <w:pPr>
        <w:shd w:val="clear" w:color="auto" w:fill="FFFFFF" w:themeFill="background1"/>
        <w:ind w:left="-426" w:right="-483"/>
        <w:jc w:val="both"/>
        <w:rPr>
          <w:rFonts w:ascii="Times New Roman" w:hAnsi="Times New Roman" w:cs="Times New Roman"/>
          <w:color w:val="373737"/>
          <w:sz w:val="28"/>
          <w:szCs w:val="28"/>
          <w:shd w:val="clear" w:color="auto" w:fill="FFFFFF"/>
        </w:rPr>
      </w:pPr>
      <w:r w:rsidRPr="00FE1684">
        <w:rPr>
          <w:rFonts w:ascii="Times New Roman" w:hAnsi="Times New Roman" w:cs="Times New Roman"/>
          <w:color w:val="000000"/>
          <w:sz w:val="28"/>
          <w:szCs w:val="28"/>
        </w:rPr>
        <w:t>Στόχος του Κέντρου Πληροφόρησης είναι η διεύρυνση των υπηρεσιών της Βιβλιοθήκης σε θέματα πληροφόρησης και ενημέρωσης που έχει ανάγκη το κοινό στην καθημερινότητα του. Επίσης, η ενίσχυση του πληροφοριακού ρόλου της βιβλιοθήκης και η αύξηση του κοινού που εξυπηρετεί μέσω της υποδομής του Κέντρου Πληροφόρησης.</w:t>
      </w:r>
    </w:p>
    <w:p w:rsidR="00A72E4F" w:rsidRPr="00FE1684" w:rsidRDefault="00A72E4F" w:rsidP="00002ED1">
      <w:pPr>
        <w:ind w:left="-426" w:right="-483"/>
        <w:jc w:val="both"/>
        <w:rPr>
          <w:rFonts w:ascii="Times New Roman" w:hAnsi="Times New Roman" w:cs="Times New Roman"/>
          <w:color w:val="373737"/>
          <w:sz w:val="28"/>
          <w:szCs w:val="28"/>
          <w:shd w:val="clear" w:color="auto" w:fill="FFFFFF"/>
        </w:rPr>
      </w:pPr>
      <w:r w:rsidRPr="00FE1684">
        <w:rPr>
          <w:rFonts w:ascii="Times New Roman" w:hAnsi="Times New Roman" w:cs="Times New Roman"/>
          <w:color w:val="373737"/>
          <w:sz w:val="28"/>
          <w:szCs w:val="28"/>
          <w:shd w:val="clear" w:color="auto" w:fill="FFFFFF"/>
        </w:rPr>
        <w:t xml:space="preserve">Το κοινό που επισκέπτεται το Κέντρο Πληροφόρησης, μπορεί μεταξύ των άλλων, να λάβει βοήθεια στην έρευνα που κάνει και αφορά σε βιβλία, πληροφόρηση και ενημέρωση, να βοηθηθεί στην χρήση του δικτύου των υπολογιστών και στην πλοήγηση στο διαδίκτυο αν δεν διαθέτει εμπειρία χρήσης ή την απαραίτητη εξοικείωση, να αναζητήσει από το Internet και να εκτυπώσει χρήσιμο υλικό. Ο χρήστης μπορεί να αναζητήσει πληροφορίες κυρίως σε βάσεις δεδομένων ή περιοδικά στα οποία το προσωπικό της Βιβλιοθήκης έχει ευχέρεια έρευνας. </w:t>
      </w:r>
      <w:r w:rsidR="009A2EA6" w:rsidRPr="00FE1684">
        <w:rPr>
          <w:rFonts w:ascii="Times New Roman" w:hAnsi="Times New Roman" w:cs="Times New Roman"/>
          <w:color w:val="373737"/>
          <w:sz w:val="28"/>
          <w:szCs w:val="28"/>
          <w:shd w:val="clear" w:color="auto" w:fill="FFFFFF"/>
        </w:rPr>
        <w:t xml:space="preserve"> </w:t>
      </w:r>
      <w:r w:rsidRPr="00FE1684">
        <w:rPr>
          <w:rFonts w:ascii="Times New Roman" w:hAnsi="Times New Roman" w:cs="Times New Roman"/>
          <w:color w:val="373737"/>
          <w:sz w:val="28"/>
          <w:szCs w:val="28"/>
          <w:shd w:val="clear" w:color="auto" w:fill="FFFFFF"/>
        </w:rPr>
        <w:t>Γενικότερα, υπάρχει δυνατότητα να υποστηριχθεί στην αναζήτηση πληροφοριών από το προσωπικό της Βιβλιοθήκης.</w:t>
      </w:r>
      <w:r w:rsidR="00C20CD2" w:rsidRPr="00FE1684">
        <w:rPr>
          <w:rFonts w:ascii="Times New Roman" w:hAnsi="Times New Roman" w:cs="Times New Roman"/>
          <w:color w:val="373737"/>
          <w:sz w:val="28"/>
          <w:szCs w:val="28"/>
          <w:shd w:val="clear" w:color="auto" w:fill="FFFFFF"/>
        </w:rPr>
        <w:t xml:space="preserve"> Το κοινό που κυρίως κάνει χρήση των υπηρεσιών του Κέντρου Πληροφόρησης είναι κατά κύριο λόγο μαθητές και </w:t>
      </w:r>
      <w:r w:rsidR="009A2EA6" w:rsidRPr="00FE1684">
        <w:rPr>
          <w:rFonts w:ascii="Times New Roman" w:hAnsi="Times New Roman" w:cs="Times New Roman"/>
          <w:color w:val="373737"/>
          <w:sz w:val="28"/>
          <w:szCs w:val="28"/>
          <w:shd w:val="clear" w:color="auto" w:fill="FFFFFF"/>
        </w:rPr>
        <w:t>φοιτητές</w:t>
      </w:r>
      <w:r w:rsidR="00C20CD2" w:rsidRPr="00FE1684">
        <w:rPr>
          <w:rFonts w:ascii="Times New Roman" w:hAnsi="Times New Roman" w:cs="Times New Roman"/>
          <w:color w:val="373737"/>
          <w:sz w:val="28"/>
          <w:szCs w:val="28"/>
          <w:shd w:val="clear" w:color="auto" w:fill="FFFFFF"/>
        </w:rPr>
        <w:t xml:space="preserve"> που ζητούν πληροφορίες χρήσιμες για την εκπόνηση εργασιών και γενικότερα αναγκών της εκπαίδευσης.</w:t>
      </w:r>
    </w:p>
    <w:p w:rsidR="00475A72" w:rsidRDefault="00475A72" w:rsidP="00002ED1">
      <w:pPr>
        <w:spacing w:after="390"/>
        <w:ind w:left="-426" w:right="-483"/>
        <w:jc w:val="both"/>
        <w:textAlignment w:val="baseline"/>
        <w:rPr>
          <w:rFonts w:ascii="Times New Roman" w:eastAsia="Times New Roman" w:hAnsi="Times New Roman" w:cs="Times New Roman"/>
          <w:color w:val="373737"/>
          <w:sz w:val="28"/>
          <w:szCs w:val="28"/>
          <w:lang w:eastAsia="el-GR"/>
        </w:rPr>
      </w:pPr>
      <w:r w:rsidRPr="00FE1684">
        <w:rPr>
          <w:rFonts w:ascii="Times New Roman" w:eastAsia="Times New Roman" w:hAnsi="Times New Roman" w:cs="Times New Roman"/>
          <w:color w:val="373737"/>
          <w:sz w:val="28"/>
          <w:szCs w:val="28"/>
          <w:lang w:eastAsia="el-GR"/>
        </w:rPr>
        <w:lastRenderedPageBreak/>
        <w:t xml:space="preserve">Η χρήση των υπολογιστών (για πρόσβαση στο INTERNET ή σ’ άλλες εφαρμογές που είναι εγκατεστημένες) γίνεται κατά σειρά προτεραιότητας και αφού οι ενδιαφερόμενοι εκδηλώσουν αυτή την επιθυμία στον αρμόδιο υπάλληλο του τμήματος. Η διάρκεια της συνεχούς χρήσης του υπολογιστή από ένα άτομο, δεν μπορεί να ξεπερνάει </w:t>
      </w:r>
      <w:r w:rsidR="00774E87" w:rsidRPr="00FE1684">
        <w:rPr>
          <w:rFonts w:ascii="Times New Roman" w:eastAsia="Times New Roman" w:hAnsi="Times New Roman" w:cs="Times New Roman"/>
          <w:color w:val="373737"/>
          <w:sz w:val="28"/>
          <w:szCs w:val="28"/>
          <w:lang w:eastAsia="el-GR"/>
        </w:rPr>
        <w:t>τη μία (1)</w:t>
      </w:r>
      <w:r w:rsidR="00374641" w:rsidRPr="00FE1684">
        <w:rPr>
          <w:rFonts w:ascii="Times New Roman" w:eastAsia="Times New Roman" w:hAnsi="Times New Roman" w:cs="Times New Roman"/>
          <w:color w:val="373737"/>
          <w:sz w:val="28"/>
          <w:szCs w:val="28"/>
          <w:lang w:eastAsia="el-GR"/>
        </w:rPr>
        <w:t xml:space="preserve"> </w:t>
      </w:r>
      <w:r w:rsidR="00774E87" w:rsidRPr="00FE1684">
        <w:rPr>
          <w:rFonts w:ascii="Times New Roman" w:eastAsia="Times New Roman" w:hAnsi="Times New Roman" w:cs="Times New Roman"/>
          <w:color w:val="373737"/>
          <w:sz w:val="28"/>
          <w:szCs w:val="28"/>
          <w:lang w:eastAsia="el-GR"/>
        </w:rPr>
        <w:t>ώρα, κατά τις ώρες αιχμής</w:t>
      </w:r>
      <w:r w:rsidRPr="00FE1684">
        <w:rPr>
          <w:rFonts w:ascii="Times New Roman" w:eastAsia="Times New Roman" w:hAnsi="Times New Roman" w:cs="Times New Roman"/>
          <w:color w:val="373737"/>
          <w:sz w:val="28"/>
          <w:szCs w:val="28"/>
          <w:lang w:eastAsia="el-GR"/>
        </w:rPr>
        <w:t>. Η Βιβλιοθήκη διατηρεί το δικαίωμα να δεσμε</w:t>
      </w:r>
      <w:r w:rsidR="009A2EA6" w:rsidRPr="00FE1684">
        <w:rPr>
          <w:rFonts w:ascii="Times New Roman" w:eastAsia="Times New Roman" w:hAnsi="Times New Roman" w:cs="Times New Roman"/>
          <w:color w:val="373737"/>
          <w:sz w:val="28"/>
          <w:szCs w:val="28"/>
          <w:lang w:eastAsia="el-GR"/>
        </w:rPr>
        <w:t>ύσει τους υπολογιστές για κάποιο εκπαιδευτικό πρόγραμμα</w:t>
      </w:r>
      <w:r w:rsidRPr="00FE1684">
        <w:rPr>
          <w:rFonts w:ascii="Times New Roman" w:eastAsia="Times New Roman" w:hAnsi="Times New Roman" w:cs="Times New Roman"/>
          <w:color w:val="373737"/>
          <w:sz w:val="28"/>
          <w:szCs w:val="28"/>
          <w:lang w:eastAsia="el-GR"/>
        </w:rPr>
        <w:t xml:space="preserve"> </w:t>
      </w:r>
      <w:r w:rsidR="00374641" w:rsidRPr="00FE1684">
        <w:rPr>
          <w:rFonts w:ascii="Times New Roman" w:eastAsia="Times New Roman" w:hAnsi="Times New Roman" w:cs="Times New Roman"/>
          <w:color w:val="373737"/>
          <w:sz w:val="28"/>
          <w:szCs w:val="28"/>
          <w:lang w:eastAsia="el-GR"/>
        </w:rPr>
        <w:t xml:space="preserve">ή Σεμινάριο </w:t>
      </w:r>
      <w:r w:rsidRPr="00FE1684">
        <w:rPr>
          <w:rFonts w:ascii="Times New Roman" w:eastAsia="Times New Roman" w:hAnsi="Times New Roman" w:cs="Times New Roman"/>
          <w:color w:val="373737"/>
          <w:sz w:val="28"/>
          <w:szCs w:val="28"/>
          <w:lang w:eastAsia="el-GR"/>
        </w:rPr>
        <w:t>ή για άλλον λόγο, που συνδέεται με τις δραστηριότητές της.</w:t>
      </w:r>
      <w:r w:rsidR="00774E87" w:rsidRPr="00FE1684">
        <w:rPr>
          <w:rFonts w:ascii="Times New Roman" w:eastAsia="Times New Roman" w:hAnsi="Times New Roman" w:cs="Times New Roman"/>
          <w:color w:val="373737"/>
          <w:sz w:val="28"/>
          <w:szCs w:val="28"/>
          <w:lang w:eastAsia="el-GR"/>
        </w:rPr>
        <w:t xml:space="preserve"> </w:t>
      </w:r>
    </w:p>
    <w:p w:rsidR="00B53C8D" w:rsidRDefault="00B53C8D" w:rsidP="00002ED1">
      <w:pPr>
        <w:spacing w:after="390"/>
        <w:ind w:left="-426" w:right="-483"/>
        <w:jc w:val="both"/>
        <w:textAlignment w:val="baseline"/>
        <w:rPr>
          <w:rFonts w:ascii="Times New Roman" w:eastAsia="Times New Roman" w:hAnsi="Times New Roman" w:cs="Times New Roman"/>
          <w:color w:val="373737"/>
          <w:sz w:val="28"/>
          <w:szCs w:val="28"/>
          <w:lang w:eastAsia="el-GR"/>
        </w:rPr>
      </w:pPr>
      <w:r>
        <w:rPr>
          <w:rFonts w:ascii="Times New Roman" w:eastAsia="Times New Roman" w:hAnsi="Times New Roman" w:cs="Times New Roman"/>
          <w:color w:val="373737"/>
          <w:sz w:val="28"/>
          <w:szCs w:val="28"/>
          <w:lang w:eastAsia="el-GR"/>
        </w:rPr>
        <w:t>Βάσει των ανωτέρω εισηγούμαστε και προτείνουμε τη</w:t>
      </w:r>
      <w:r w:rsidR="003D690D">
        <w:rPr>
          <w:rFonts w:ascii="Times New Roman" w:eastAsia="Times New Roman" w:hAnsi="Times New Roman" w:cs="Times New Roman"/>
          <w:color w:val="373737"/>
          <w:sz w:val="28"/>
          <w:szCs w:val="28"/>
          <w:lang w:eastAsia="el-GR"/>
        </w:rPr>
        <w:t xml:space="preserve">ν Τροποποίηση του ΟΕΥ ως προς το σκέλος που αφορά στο Τμήμα της Δημοτικής μας Βιβλιοθήκης με μεταφορά των Αρμοδιοτήτων του Γραφείου Δια Βίου Μάθησης στο Τμήμα Παιδείας και ταυτόχρονα την αλλαγή της ονομασίας του Τμήματος </w:t>
      </w:r>
      <w:r w:rsidR="00FE28B0">
        <w:rPr>
          <w:rFonts w:ascii="Times New Roman" w:eastAsia="Times New Roman" w:hAnsi="Times New Roman" w:cs="Times New Roman"/>
          <w:color w:val="373737"/>
          <w:sz w:val="28"/>
          <w:szCs w:val="28"/>
          <w:lang w:eastAsia="el-GR"/>
        </w:rPr>
        <w:t>σε Τμήμα Βιβλιοθήκης και Κέντρο</w:t>
      </w:r>
      <w:r w:rsidR="003D690D">
        <w:rPr>
          <w:rFonts w:ascii="Times New Roman" w:eastAsia="Times New Roman" w:hAnsi="Times New Roman" w:cs="Times New Roman"/>
          <w:color w:val="373737"/>
          <w:sz w:val="28"/>
          <w:szCs w:val="28"/>
          <w:lang w:eastAsia="el-GR"/>
        </w:rPr>
        <w:t xml:space="preserve"> Πληροφόρησης.</w:t>
      </w:r>
    </w:p>
    <w:p w:rsidR="00DC52B3" w:rsidRDefault="003D690D" w:rsidP="00002ED1">
      <w:pPr>
        <w:spacing w:after="390" w:line="240" w:lineRule="auto"/>
        <w:ind w:left="-426" w:right="-483"/>
        <w:jc w:val="both"/>
        <w:textAlignment w:val="baseline"/>
        <w:rPr>
          <w:rFonts w:ascii="Times New Roman" w:eastAsia="Times New Roman" w:hAnsi="Times New Roman" w:cs="Times New Roman"/>
          <w:color w:val="373737"/>
          <w:sz w:val="28"/>
          <w:szCs w:val="28"/>
          <w:lang w:eastAsia="el-GR"/>
        </w:rPr>
      </w:pPr>
      <w:r>
        <w:rPr>
          <w:rFonts w:ascii="Times New Roman" w:eastAsia="Times New Roman" w:hAnsi="Times New Roman" w:cs="Times New Roman"/>
          <w:color w:val="373737"/>
          <w:sz w:val="28"/>
          <w:szCs w:val="28"/>
          <w:lang w:eastAsia="el-GR"/>
        </w:rPr>
        <w:t>Για την δημιουργία του Κέντρου Πληροφόρησης είναι αναγκαίο και απαραίτητο να αγοραστού</w:t>
      </w:r>
      <w:r w:rsidR="00F23D76">
        <w:rPr>
          <w:rFonts w:ascii="Times New Roman" w:eastAsia="Times New Roman" w:hAnsi="Times New Roman" w:cs="Times New Roman"/>
          <w:color w:val="373737"/>
          <w:sz w:val="28"/>
          <w:szCs w:val="28"/>
          <w:lang w:eastAsia="el-GR"/>
        </w:rPr>
        <w:t xml:space="preserve">ν δέκα (10) Η/Υ, οι οποίοι θα τοποθετηθούν στο αναγνωστήριο της Δημοτικής μας Βιβλιοθήκης </w:t>
      </w:r>
    </w:p>
    <w:p w:rsidR="00593751" w:rsidRPr="007C54F5" w:rsidRDefault="00593751" w:rsidP="00002ED1">
      <w:pPr>
        <w:spacing w:after="390" w:line="240" w:lineRule="auto"/>
        <w:ind w:left="-426" w:right="-483"/>
        <w:jc w:val="both"/>
        <w:textAlignment w:val="baseline"/>
        <w:rPr>
          <w:rFonts w:ascii="Times New Roman" w:eastAsia="Times New Roman" w:hAnsi="Times New Roman" w:cs="Times New Roman"/>
          <w:color w:val="373737"/>
          <w:sz w:val="28"/>
          <w:szCs w:val="28"/>
          <w:lang w:eastAsia="el-GR"/>
        </w:rPr>
      </w:pPr>
    </w:p>
    <w:p w:rsidR="00DC52B3" w:rsidRPr="001E40B2" w:rsidRDefault="00653B5E" w:rsidP="001E40B2">
      <w:pPr>
        <w:spacing w:after="0" w:line="240" w:lineRule="auto"/>
        <w:ind w:left="-567" w:right="-625"/>
        <w:rPr>
          <w:rFonts w:ascii="Times New Roman" w:hAnsi="Times New Roman" w:cs="Times New Roman"/>
          <w:sz w:val="28"/>
          <w:szCs w:val="28"/>
        </w:rPr>
      </w:pPr>
      <w:r>
        <w:rPr>
          <w:rFonts w:ascii="Times New Roman" w:hAnsi="Times New Roman" w:cs="Times New Roman"/>
          <w:sz w:val="28"/>
          <w:szCs w:val="28"/>
        </w:rPr>
        <w:t xml:space="preserve">  </w:t>
      </w:r>
      <w:r w:rsidR="00DC52B3" w:rsidRPr="00712398">
        <w:rPr>
          <w:rFonts w:ascii="Times New Roman" w:hAnsi="Times New Roman" w:cs="Times New Roman"/>
          <w:sz w:val="28"/>
          <w:szCs w:val="28"/>
        </w:rPr>
        <w:t xml:space="preserve">Με </w:t>
      </w:r>
      <w:r w:rsidR="00712398">
        <w:rPr>
          <w:rFonts w:ascii="Times New Roman" w:hAnsi="Times New Roman" w:cs="Times New Roman"/>
          <w:sz w:val="28"/>
          <w:szCs w:val="28"/>
        </w:rPr>
        <w:t>ε</w:t>
      </w:r>
      <w:r w:rsidR="00DC52B3" w:rsidRPr="00712398">
        <w:rPr>
          <w:rFonts w:ascii="Times New Roman" w:hAnsi="Times New Roman" w:cs="Times New Roman"/>
          <w:sz w:val="28"/>
          <w:szCs w:val="28"/>
        </w:rPr>
        <w:t>κτίμηση</w:t>
      </w:r>
      <w:r w:rsidR="00712398" w:rsidRPr="00712398">
        <w:rPr>
          <w:rFonts w:ascii="Times New Roman" w:hAnsi="Times New Roman" w:cs="Times New Roman"/>
          <w:sz w:val="28"/>
          <w:szCs w:val="28"/>
        </w:rPr>
        <w:t>,</w:t>
      </w:r>
    </w:p>
    <w:tbl>
      <w:tblPr>
        <w:tblW w:w="9073" w:type="dxa"/>
        <w:tblInd w:w="-176" w:type="dxa"/>
        <w:tblLook w:val="04A0"/>
      </w:tblPr>
      <w:tblGrid>
        <w:gridCol w:w="4820"/>
        <w:gridCol w:w="4253"/>
      </w:tblGrid>
      <w:tr w:rsidR="00DC52B3" w:rsidRPr="00002ED1" w:rsidTr="0065769E">
        <w:trPr>
          <w:trHeight w:val="1263"/>
        </w:trPr>
        <w:tc>
          <w:tcPr>
            <w:tcW w:w="4820" w:type="dxa"/>
          </w:tcPr>
          <w:p w:rsidR="00DC52B3" w:rsidRPr="00002ED1" w:rsidRDefault="00DC52B3" w:rsidP="00712398">
            <w:pPr>
              <w:spacing w:after="0"/>
              <w:ind w:left="-567" w:right="-625"/>
              <w:jc w:val="center"/>
              <w:rPr>
                <w:rFonts w:ascii="Times New Roman" w:hAnsi="Times New Roman" w:cs="Times New Roman"/>
              </w:rPr>
            </w:pPr>
          </w:p>
          <w:p w:rsidR="00DC52B3" w:rsidRPr="00002ED1" w:rsidRDefault="00DC52B3" w:rsidP="00712398">
            <w:pPr>
              <w:spacing w:after="0"/>
              <w:ind w:left="-567" w:right="-625" w:hanging="186"/>
              <w:jc w:val="center"/>
              <w:rPr>
                <w:rFonts w:ascii="Times New Roman" w:hAnsi="Times New Roman" w:cs="Times New Roman"/>
              </w:rPr>
            </w:pPr>
          </w:p>
        </w:tc>
        <w:tc>
          <w:tcPr>
            <w:tcW w:w="4253" w:type="dxa"/>
          </w:tcPr>
          <w:p w:rsidR="00DC52B3" w:rsidRPr="001E40B2" w:rsidRDefault="00DC52B3" w:rsidP="00653B5E">
            <w:pPr>
              <w:tabs>
                <w:tab w:val="left" w:pos="9781"/>
              </w:tabs>
              <w:spacing w:after="0" w:line="240" w:lineRule="auto"/>
              <w:ind w:left="-567" w:right="-625"/>
              <w:jc w:val="center"/>
              <w:rPr>
                <w:rFonts w:ascii="Times New Roman" w:hAnsi="Times New Roman" w:cs="Times New Roman"/>
                <w:b/>
              </w:rPr>
            </w:pPr>
            <w:r w:rsidRPr="001E40B2">
              <w:rPr>
                <w:rFonts w:ascii="Times New Roman" w:hAnsi="Times New Roman" w:cs="Times New Roman"/>
                <w:b/>
              </w:rPr>
              <w:t>Ο ΑΝΑΠΛΗΡΩΤΗΣ ΠΡΟΪΣΤΑΜΕΝΟΣ</w:t>
            </w:r>
          </w:p>
          <w:p w:rsidR="00DC52B3" w:rsidRPr="001E40B2" w:rsidRDefault="00DC52B3" w:rsidP="00653B5E">
            <w:pPr>
              <w:tabs>
                <w:tab w:val="left" w:pos="9781"/>
              </w:tabs>
              <w:spacing w:after="0" w:line="240" w:lineRule="auto"/>
              <w:jc w:val="center"/>
              <w:rPr>
                <w:rFonts w:ascii="Times New Roman" w:hAnsi="Times New Roman" w:cs="Times New Roman"/>
                <w:b/>
              </w:rPr>
            </w:pPr>
            <w:r w:rsidRPr="001E40B2">
              <w:rPr>
                <w:rFonts w:ascii="Times New Roman" w:hAnsi="Times New Roman" w:cs="Times New Roman"/>
                <w:b/>
              </w:rPr>
              <w:t>ΤΟΥ ΤΜΗΜΑΤΟΣ</w:t>
            </w:r>
          </w:p>
          <w:p w:rsidR="00653B5E" w:rsidRPr="001E40B2" w:rsidRDefault="00DC52B3" w:rsidP="00653B5E">
            <w:pPr>
              <w:tabs>
                <w:tab w:val="left" w:pos="9781"/>
              </w:tabs>
              <w:spacing w:after="0" w:line="240" w:lineRule="auto"/>
              <w:jc w:val="center"/>
              <w:rPr>
                <w:rFonts w:ascii="Times New Roman" w:hAnsi="Times New Roman" w:cs="Times New Roman"/>
                <w:b/>
              </w:rPr>
            </w:pPr>
            <w:r w:rsidRPr="001E40B2">
              <w:rPr>
                <w:rFonts w:ascii="Times New Roman" w:hAnsi="Times New Roman" w:cs="Times New Roman"/>
                <w:b/>
              </w:rPr>
              <w:t>ΒΙΒΛΙΟΘΗΚΗΣ, ΔΙΑ ΒΙΟΥ ΜΑΘΗΣΗΣ</w:t>
            </w:r>
          </w:p>
          <w:p w:rsidR="00DC52B3" w:rsidRPr="001E40B2" w:rsidRDefault="00DC52B3" w:rsidP="00653B5E">
            <w:pPr>
              <w:tabs>
                <w:tab w:val="left" w:pos="9781"/>
              </w:tabs>
              <w:spacing w:after="0" w:line="240" w:lineRule="auto"/>
              <w:jc w:val="center"/>
              <w:rPr>
                <w:rFonts w:ascii="Times New Roman" w:hAnsi="Times New Roman" w:cs="Times New Roman"/>
                <w:b/>
              </w:rPr>
            </w:pPr>
            <w:r w:rsidRPr="001E40B2">
              <w:rPr>
                <w:rFonts w:ascii="Times New Roman" w:hAnsi="Times New Roman" w:cs="Times New Roman"/>
                <w:b/>
              </w:rPr>
              <w:t>&amp; ΙΣΤΟΡΙΚΗΣ ΤΕΚΜΗΡΙΩΣΗΣ</w:t>
            </w:r>
          </w:p>
          <w:p w:rsidR="00653B5E" w:rsidRPr="001E40B2" w:rsidRDefault="00653B5E" w:rsidP="00653B5E">
            <w:pPr>
              <w:tabs>
                <w:tab w:val="left" w:pos="9781"/>
              </w:tabs>
              <w:spacing w:after="0" w:line="240" w:lineRule="auto"/>
              <w:jc w:val="center"/>
              <w:rPr>
                <w:rFonts w:ascii="Times New Roman" w:hAnsi="Times New Roman" w:cs="Times New Roman"/>
                <w:b/>
              </w:rPr>
            </w:pPr>
          </w:p>
          <w:p w:rsidR="00DC52B3" w:rsidRPr="001E40B2" w:rsidRDefault="00DC52B3" w:rsidP="00712398">
            <w:pPr>
              <w:tabs>
                <w:tab w:val="left" w:pos="9781"/>
              </w:tabs>
              <w:spacing w:after="0"/>
              <w:ind w:left="-567" w:right="-625"/>
              <w:rPr>
                <w:rFonts w:ascii="Times New Roman" w:hAnsi="Times New Roman" w:cs="Times New Roman"/>
                <w:b/>
              </w:rPr>
            </w:pPr>
          </w:p>
        </w:tc>
      </w:tr>
      <w:tr w:rsidR="00DC52B3" w:rsidRPr="00002ED1" w:rsidTr="0065769E">
        <w:trPr>
          <w:trHeight w:val="549"/>
        </w:trPr>
        <w:tc>
          <w:tcPr>
            <w:tcW w:w="4820" w:type="dxa"/>
          </w:tcPr>
          <w:p w:rsidR="00DC52B3" w:rsidRPr="00002ED1" w:rsidRDefault="00DC52B3" w:rsidP="00712398">
            <w:pPr>
              <w:ind w:left="-567" w:right="-625"/>
              <w:jc w:val="center"/>
              <w:rPr>
                <w:rFonts w:ascii="Times New Roman" w:hAnsi="Times New Roman" w:cs="Times New Roman"/>
              </w:rPr>
            </w:pPr>
          </w:p>
        </w:tc>
        <w:tc>
          <w:tcPr>
            <w:tcW w:w="4253" w:type="dxa"/>
          </w:tcPr>
          <w:p w:rsidR="00DC52B3" w:rsidRPr="001E40B2" w:rsidRDefault="00DC52B3" w:rsidP="00712398">
            <w:pPr>
              <w:tabs>
                <w:tab w:val="left" w:pos="9781"/>
              </w:tabs>
              <w:spacing w:after="0" w:line="240" w:lineRule="auto"/>
              <w:ind w:left="-567" w:right="-625"/>
              <w:jc w:val="center"/>
              <w:rPr>
                <w:rFonts w:ascii="Times New Roman" w:hAnsi="Times New Roman" w:cs="Times New Roman"/>
                <w:b/>
              </w:rPr>
            </w:pPr>
            <w:r w:rsidRPr="001E40B2">
              <w:rPr>
                <w:rFonts w:ascii="Times New Roman" w:hAnsi="Times New Roman" w:cs="Times New Roman"/>
                <w:b/>
              </w:rPr>
              <w:t xml:space="preserve">ΜΠΕΡΕΔΗΜΑΣ ΣΤΑΣΙΝΟΣ </w:t>
            </w:r>
          </w:p>
          <w:p w:rsidR="00DC52B3" w:rsidRPr="001E40B2" w:rsidRDefault="00DC52B3" w:rsidP="00712398">
            <w:pPr>
              <w:tabs>
                <w:tab w:val="left" w:pos="9781"/>
              </w:tabs>
              <w:spacing w:after="0" w:line="240" w:lineRule="auto"/>
              <w:ind w:left="-567" w:right="-625"/>
              <w:jc w:val="center"/>
              <w:rPr>
                <w:rFonts w:ascii="Times New Roman" w:hAnsi="Times New Roman" w:cs="Times New Roman"/>
                <w:b/>
              </w:rPr>
            </w:pPr>
            <w:r w:rsidRPr="001E40B2">
              <w:rPr>
                <w:rFonts w:ascii="Times New Roman" w:hAnsi="Times New Roman" w:cs="Times New Roman"/>
                <w:b/>
              </w:rPr>
              <w:t xml:space="preserve">ΤΕ ΒΙΒΛΙΟΘΗΚΟΝΟΜΩΝ, </w:t>
            </w:r>
            <w:proofErr w:type="spellStart"/>
            <w:r w:rsidRPr="001E40B2">
              <w:rPr>
                <w:rFonts w:ascii="Times New Roman" w:hAnsi="Times New Roman" w:cs="Times New Roman"/>
                <w:b/>
                <w:lang w:val="en-US"/>
              </w:rPr>
              <w:t>MSc</w:t>
            </w:r>
            <w:proofErr w:type="spellEnd"/>
            <w:r w:rsidRPr="001E40B2">
              <w:rPr>
                <w:rFonts w:ascii="Times New Roman" w:hAnsi="Times New Roman" w:cs="Times New Roman"/>
                <w:b/>
              </w:rPr>
              <w:t xml:space="preserve"> </w:t>
            </w:r>
            <w:r w:rsidRPr="001E40B2">
              <w:rPr>
                <w:rFonts w:ascii="Times New Roman" w:hAnsi="Times New Roman" w:cs="Times New Roman"/>
                <w:b/>
                <w:lang w:val="en-US"/>
              </w:rPr>
              <w:t>HRM</w:t>
            </w:r>
          </w:p>
        </w:tc>
      </w:tr>
    </w:tbl>
    <w:p w:rsidR="00475A72" w:rsidRPr="00374641" w:rsidRDefault="00475A72" w:rsidP="00712398">
      <w:pPr>
        <w:ind w:left="-567" w:right="-625"/>
        <w:jc w:val="both"/>
        <w:rPr>
          <w:rFonts w:ascii="Times New Roman" w:hAnsi="Times New Roman" w:cs="Times New Roman"/>
          <w:sz w:val="28"/>
          <w:szCs w:val="28"/>
        </w:rPr>
      </w:pPr>
    </w:p>
    <w:sectPr w:rsidR="00475A72" w:rsidRPr="00374641" w:rsidSect="00231263">
      <w:pgSz w:w="11906" w:h="16838"/>
      <w:pgMar w:top="426"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7E8"/>
    <w:multiLevelType w:val="hybridMultilevel"/>
    <w:tmpl w:val="7BD4E6C4"/>
    <w:lvl w:ilvl="0" w:tplc="A8565C18">
      <w:numFmt w:val="bullet"/>
      <w:lvlText w:val="-"/>
      <w:lvlJc w:val="left"/>
      <w:pPr>
        <w:ind w:left="4425" w:hanging="360"/>
      </w:pPr>
      <w:rPr>
        <w:rFonts w:ascii="Times New Roman" w:eastAsiaTheme="minorHAnsi" w:hAnsi="Times New Roman" w:cs="Times New Roman" w:hint="default"/>
      </w:rPr>
    </w:lvl>
    <w:lvl w:ilvl="1" w:tplc="04080003" w:tentative="1">
      <w:start w:val="1"/>
      <w:numFmt w:val="bullet"/>
      <w:lvlText w:val="o"/>
      <w:lvlJc w:val="left"/>
      <w:pPr>
        <w:ind w:left="5145" w:hanging="360"/>
      </w:pPr>
      <w:rPr>
        <w:rFonts w:ascii="Courier New" w:hAnsi="Courier New" w:cs="Courier New" w:hint="default"/>
      </w:rPr>
    </w:lvl>
    <w:lvl w:ilvl="2" w:tplc="04080005" w:tentative="1">
      <w:start w:val="1"/>
      <w:numFmt w:val="bullet"/>
      <w:lvlText w:val=""/>
      <w:lvlJc w:val="left"/>
      <w:pPr>
        <w:ind w:left="5865" w:hanging="360"/>
      </w:pPr>
      <w:rPr>
        <w:rFonts w:ascii="Wingdings" w:hAnsi="Wingdings" w:hint="default"/>
      </w:rPr>
    </w:lvl>
    <w:lvl w:ilvl="3" w:tplc="04080001" w:tentative="1">
      <w:start w:val="1"/>
      <w:numFmt w:val="bullet"/>
      <w:lvlText w:val=""/>
      <w:lvlJc w:val="left"/>
      <w:pPr>
        <w:ind w:left="6585" w:hanging="360"/>
      </w:pPr>
      <w:rPr>
        <w:rFonts w:ascii="Symbol" w:hAnsi="Symbol" w:hint="default"/>
      </w:rPr>
    </w:lvl>
    <w:lvl w:ilvl="4" w:tplc="04080003" w:tentative="1">
      <w:start w:val="1"/>
      <w:numFmt w:val="bullet"/>
      <w:lvlText w:val="o"/>
      <w:lvlJc w:val="left"/>
      <w:pPr>
        <w:ind w:left="7305" w:hanging="360"/>
      </w:pPr>
      <w:rPr>
        <w:rFonts w:ascii="Courier New" w:hAnsi="Courier New" w:cs="Courier New" w:hint="default"/>
      </w:rPr>
    </w:lvl>
    <w:lvl w:ilvl="5" w:tplc="04080005" w:tentative="1">
      <w:start w:val="1"/>
      <w:numFmt w:val="bullet"/>
      <w:lvlText w:val=""/>
      <w:lvlJc w:val="left"/>
      <w:pPr>
        <w:ind w:left="8025" w:hanging="360"/>
      </w:pPr>
      <w:rPr>
        <w:rFonts w:ascii="Wingdings" w:hAnsi="Wingdings" w:hint="default"/>
      </w:rPr>
    </w:lvl>
    <w:lvl w:ilvl="6" w:tplc="04080001" w:tentative="1">
      <w:start w:val="1"/>
      <w:numFmt w:val="bullet"/>
      <w:lvlText w:val=""/>
      <w:lvlJc w:val="left"/>
      <w:pPr>
        <w:ind w:left="8745" w:hanging="360"/>
      </w:pPr>
      <w:rPr>
        <w:rFonts w:ascii="Symbol" w:hAnsi="Symbol" w:hint="default"/>
      </w:rPr>
    </w:lvl>
    <w:lvl w:ilvl="7" w:tplc="04080003" w:tentative="1">
      <w:start w:val="1"/>
      <w:numFmt w:val="bullet"/>
      <w:lvlText w:val="o"/>
      <w:lvlJc w:val="left"/>
      <w:pPr>
        <w:ind w:left="9465" w:hanging="360"/>
      </w:pPr>
      <w:rPr>
        <w:rFonts w:ascii="Courier New" w:hAnsi="Courier New" w:cs="Courier New" w:hint="default"/>
      </w:rPr>
    </w:lvl>
    <w:lvl w:ilvl="8" w:tplc="04080005" w:tentative="1">
      <w:start w:val="1"/>
      <w:numFmt w:val="bullet"/>
      <w:lvlText w:val=""/>
      <w:lvlJc w:val="left"/>
      <w:pPr>
        <w:ind w:left="10185" w:hanging="360"/>
      </w:pPr>
      <w:rPr>
        <w:rFonts w:ascii="Wingdings" w:hAnsi="Wingdings" w:hint="default"/>
      </w:rPr>
    </w:lvl>
  </w:abstractNum>
  <w:abstractNum w:abstractNumId="1">
    <w:nsid w:val="251D0EC9"/>
    <w:multiLevelType w:val="multilevel"/>
    <w:tmpl w:val="4EFC8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A78B7"/>
    <w:multiLevelType w:val="hybridMultilevel"/>
    <w:tmpl w:val="78A25F68"/>
    <w:lvl w:ilvl="0" w:tplc="9112CCE2">
      <w:numFmt w:val="bullet"/>
      <w:lvlText w:val="-"/>
      <w:lvlJc w:val="left"/>
      <w:pPr>
        <w:ind w:left="5925" w:hanging="360"/>
      </w:pPr>
      <w:rPr>
        <w:rFonts w:ascii="Times New Roman" w:eastAsiaTheme="minorHAnsi" w:hAnsi="Times New Roman" w:cs="Times New Roman" w:hint="default"/>
      </w:rPr>
    </w:lvl>
    <w:lvl w:ilvl="1" w:tplc="04080003" w:tentative="1">
      <w:start w:val="1"/>
      <w:numFmt w:val="bullet"/>
      <w:lvlText w:val="o"/>
      <w:lvlJc w:val="left"/>
      <w:pPr>
        <w:ind w:left="6645" w:hanging="360"/>
      </w:pPr>
      <w:rPr>
        <w:rFonts w:ascii="Courier New" w:hAnsi="Courier New" w:cs="Courier New" w:hint="default"/>
      </w:rPr>
    </w:lvl>
    <w:lvl w:ilvl="2" w:tplc="04080005" w:tentative="1">
      <w:start w:val="1"/>
      <w:numFmt w:val="bullet"/>
      <w:lvlText w:val=""/>
      <w:lvlJc w:val="left"/>
      <w:pPr>
        <w:ind w:left="7365" w:hanging="360"/>
      </w:pPr>
      <w:rPr>
        <w:rFonts w:ascii="Wingdings" w:hAnsi="Wingdings" w:hint="default"/>
      </w:rPr>
    </w:lvl>
    <w:lvl w:ilvl="3" w:tplc="04080001" w:tentative="1">
      <w:start w:val="1"/>
      <w:numFmt w:val="bullet"/>
      <w:lvlText w:val=""/>
      <w:lvlJc w:val="left"/>
      <w:pPr>
        <w:ind w:left="8085" w:hanging="360"/>
      </w:pPr>
      <w:rPr>
        <w:rFonts w:ascii="Symbol" w:hAnsi="Symbol" w:hint="default"/>
      </w:rPr>
    </w:lvl>
    <w:lvl w:ilvl="4" w:tplc="04080003" w:tentative="1">
      <w:start w:val="1"/>
      <w:numFmt w:val="bullet"/>
      <w:lvlText w:val="o"/>
      <w:lvlJc w:val="left"/>
      <w:pPr>
        <w:ind w:left="8805" w:hanging="360"/>
      </w:pPr>
      <w:rPr>
        <w:rFonts w:ascii="Courier New" w:hAnsi="Courier New" w:cs="Courier New" w:hint="default"/>
      </w:rPr>
    </w:lvl>
    <w:lvl w:ilvl="5" w:tplc="04080005" w:tentative="1">
      <w:start w:val="1"/>
      <w:numFmt w:val="bullet"/>
      <w:lvlText w:val=""/>
      <w:lvlJc w:val="left"/>
      <w:pPr>
        <w:ind w:left="9525" w:hanging="360"/>
      </w:pPr>
      <w:rPr>
        <w:rFonts w:ascii="Wingdings" w:hAnsi="Wingdings" w:hint="default"/>
      </w:rPr>
    </w:lvl>
    <w:lvl w:ilvl="6" w:tplc="04080001" w:tentative="1">
      <w:start w:val="1"/>
      <w:numFmt w:val="bullet"/>
      <w:lvlText w:val=""/>
      <w:lvlJc w:val="left"/>
      <w:pPr>
        <w:ind w:left="10245" w:hanging="360"/>
      </w:pPr>
      <w:rPr>
        <w:rFonts w:ascii="Symbol" w:hAnsi="Symbol" w:hint="default"/>
      </w:rPr>
    </w:lvl>
    <w:lvl w:ilvl="7" w:tplc="04080003" w:tentative="1">
      <w:start w:val="1"/>
      <w:numFmt w:val="bullet"/>
      <w:lvlText w:val="o"/>
      <w:lvlJc w:val="left"/>
      <w:pPr>
        <w:ind w:left="10965" w:hanging="360"/>
      </w:pPr>
      <w:rPr>
        <w:rFonts w:ascii="Courier New" w:hAnsi="Courier New" w:cs="Courier New" w:hint="default"/>
      </w:rPr>
    </w:lvl>
    <w:lvl w:ilvl="8" w:tplc="04080005" w:tentative="1">
      <w:start w:val="1"/>
      <w:numFmt w:val="bullet"/>
      <w:lvlText w:val=""/>
      <w:lvlJc w:val="left"/>
      <w:pPr>
        <w:ind w:left="11685" w:hanging="360"/>
      </w:pPr>
      <w:rPr>
        <w:rFonts w:ascii="Wingdings" w:hAnsi="Wingdings" w:hint="default"/>
      </w:rPr>
    </w:lvl>
  </w:abstractNum>
  <w:abstractNum w:abstractNumId="3">
    <w:nsid w:val="6CFD6DC7"/>
    <w:multiLevelType w:val="hybridMultilevel"/>
    <w:tmpl w:val="0C2A138E"/>
    <w:lvl w:ilvl="0" w:tplc="57F8196E">
      <w:numFmt w:val="bullet"/>
      <w:lvlText w:val="-"/>
      <w:lvlJc w:val="left"/>
      <w:pPr>
        <w:ind w:left="6225" w:hanging="360"/>
      </w:pPr>
      <w:rPr>
        <w:rFonts w:ascii="Times New Roman" w:eastAsiaTheme="minorHAnsi" w:hAnsi="Times New Roman" w:cs="Times New Roman" w:hint="default"/>
      </w:rPr>
    </w:lvl>
    <w:lvl w:ilvl="1" w:tplc="04080003" w:tentative="1">
      <w:start w:val="1"/>
      <w:numFmt w:val="bullet"/>
      <w:lvlText w:val="o"/>
      <w:lvlJc w:val="left"/>
      <w:pPr>
        <w:ind w:left="6945" w:hanging="360"/>
      </w:pPr>
      <w:rPr>
        <w:rFonts w:ascii="Courier New" w:hAnsi="Courier New" w:cs="Courier New" w:hint="default"/>
      </w:rPr>
    </w:lvl>
    <w:lvl w:ilvl="2" w:tplc="04080005" w:tentative="1">
      <w:start w:val="1"/>
      <w:numFmt w:val="bullet"/>
      <w:lvlText w:val=""/>
      <w:lvlJc w:val="left"/>
      <w:pPr>
        <w:ind w:left="7665" w:hanging="360"/>
      </w:pPr>
      <w:rPr>
        <w:rFonts w:ascii="Wingdings" w:hAnsi="Wingdings" w:hint="default"/>
      </w:rPr>
    </w:lvl>
    <w:lvl w:ilvl="3" w:tplc="04080001" w:tentative="1">
      <w:start w:val="1"/>
      <w:numFmt w:val="bullet"/>
      <w:lvlText w:val=""/>
      <w:lvlJc w:val="left"/>
      <w:pPr>
        <w:ind w:left="8385" w:hanging="360"/>
      </w:pPr>
      <w:rPr>
        <w:rFonts w:ascii="Symbol" w:hAnsi="Symbol" w:hint="default"/>
      </w:rPr>
    </w:lvl>
    <w:lvl w:ilvl="4" w:tplc="04080003" w:tentative="1">
      <w:start w:val="1"/>
      <w:numFmt w:val="bullet"/>
      <w:lvlText w:val="o"/>
      <w:lvlJc w:val="left"/>
      <w:pPr>
        <w:ind w:left="9105" w:hanging="360"/>
      </w:pPr>
      <w:rPr>
        <w:rFonts w:ascii="Courier New" w:hAnsi="Courier New" w:cs="Courier New" w:hint="default"/>
      </w:rPr>
    </w:lvl>
    <w:lvl w:ilvl="5" w:tplc="04080005" w:tentative="1">
      <w:start w:val="1"/>
      <w:numFmt w:val="bullet"/>
      <w:lvlText w:val=""/>
      <w:lvlJc w:val="left"/>
      <w:pPr>
        <w:ind w:left="9825" w:hanging="360"/>
      </w:pPr>
      <w:rPr>
        <w:rFonts w:ascii="Wingdings" w:hAnsi="Wingdings" w:hint="default"/>
      </w:rPr>
    </w:lvl>
    <w:lvl w:ilvl="6" w:tplc="04080001" w:tentative="1">
      <w:start w:val="1"/>
      <w:numFmt w:val="bullet"/>
      <w:lvlText w:val=""/>
      <w:lvlJc w:val="left"/>
      <w:pPr>
        <w:ind w:left="10545" w:hanging="360"/>
      </w:pPr>
      <w:rPr>
        <w:rFonts w:ascii="Symbol" w:hAnsi="Symbol" w:hint="default"/>
      </w:rPr>
    </w:lvl>
    <w:lvl w:ilvl="7" w:tplc="04080003" w:tentative="1">
      <w:start w:val="1"/>
      <w:numFmt w:val="bullet"/>
      <w:lvlText w:val="o"/>
      <w:lvlJc w:val="left"/>
      <w:pPr>
        <w:ind w:left="11265" w:hanging="360"/>
      </w:pPr>
      <w:rPr>
        <w:rFonts w:ascii="Courier New" w:hAnsi="Courier New" w:cs="Courier New" w:hint="default"/>
      </w:rPr>
    </w:lvl>
    <w:lvl w:ilvl="8" w:tplc="04080005" w:tentative="1">
      <w:start w:val="1"/>
      <w:numFmt w:val="bullet"/>
      <w:lvlText w:val=""/>
      <w:lvlJc w:val="left"/>
      <w:pPr>
        <w:ind w:left="1198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31263"/>
    <w:rsid w:val="00002ED1"/>
    <w:rsid w:val="00004470"/>
    <w:rsid w:val="000A7C81"/>
    <w:rsid w:val="0018456F"/>
    <w:rsid w:val="001E40B2"/>
    <w:rsid w:val="00231263"/>
    <w:rsid w:val="00305DA2"/>
    <w:rsid w:val="00341DA1"/>
    <w:rsid w:val="00374641"/>
    <w:rsid w:val="003D690D"/>
    <w:rsid w:val="003E4949"/>
    <w:rsid w:val="00475A72"/>
    <w:rsid w:val="0050611F"/>
    <w:rsid w:val="00540833"/>
    <w:rsid w:val="00593751"/>
    <w:rsid w:val="005C0BD8"/>
    <w:rsid w:val="00653B5E"/>
    <w:rsid w:val="0065769E"/>
    <w:rsid w:val="006C5D4D"/>
    <w:rsid w:val="00712398"/>
    <w:rsid w:val="00713115"/>
    <w:rsid w:val="00744BFC"/>
    <w:rsid w:val="00774E87"/>
    <w:rsid w:val="007C54F5"/>
    <w:rsid w:val="007F611E"/>
    <w:rsid w:val="008567E2"/>
    <w:rsid w:val="009002AF"/>
    <w:rsid w:val="00946724"/>
    <w:rsid w:val="009A2EA6"/>
    <w:rsid w:val="00A22B90"/>
    <w:rsid w:val="00A72E4F"/>
    <w:rsid w:val="00B53C8D"/>
    <w:rsid w:val="00BB168A"/>
    <w:rsid w:val="00C15B97"/>
    <w:rsid w:val="00C20CD2"/>
    <w:rsid w:val="00C722CF"/>
    <w:rsid w:val="00C859BC"/>
    <w:rsid w:val="00CA52B8"/>
    <w:rsid w:val="00CE63F9"/>
    <w:rsid w:val="00CF74A0"/>
    <w:rsid w:val="00DC52B3"/>
    <w:rsid w:val="00E01AD5"/>
    <w:rsid w:val="00EA0FAA"/>
    <w:rsid w:val="00F23D76"/>
    <w:rsid w:val="00F67D1D"/>
    <w:rsid w:val="00FB6134"/>
    <w:rsid w:val="00FE1684"/>
    <w:rsid w:val="00FE28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1263"/>
    <w:rPr>
      <w:b/>
      <w:bCs/>
    </w:rPr>
  </w:style>
  <w:style w:type="paragraph" w:styleId="Web">
    <w:name w:val="Normal (Web)"/>
    <w:basedOn w:val="a"/>
    <w:uiPriority w:val="99"/>
    <w:semiHidden/>
    <w:unhideWhenUsed/>
    <w:rsid w:val="00475A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9002A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002AF"/>
    <w:rPr>
      <w:rFonts w:ascii="Tahoma" w:hAnsi="Tahoma" w:cs="Tahoma"/>
      <w:sz w:val="16"/>
      <w:szCs w:val="16"/>
    </w:rPr>
  </w:style>
  <w:style w:type="character" w:styleId="-">
    <w:name w:val="Hyperlink"/>
    <w:basedOn w:val="a0"/>
    <w:uiPriority w:val="99"/>
    <w:unhideWhenUsed/>
    <w:rsid w:val="00004470"/>
    <w:rPr>
      <w:color w:val="0000FF" w:themeColor="hyperlink"/>
      <w:u w:val="single"/>
    </w:rPr>
  </w:style>
  <w:style w:type="table" w:styleId="a5">
    <w:name w:val="Table Grid"/>
    <w:basedOn w:val="a1"/>
    <w:uiPriority w:val="59"/>
    <w:rsid w:val="00004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8456F"/>
    <w:pPr>
      <w:ind w:left="720"/>
      <w:contextualSpacing/>
    </w:pPr>
  </w:style>
</w:styles>
</file>

<file path=word/webSettings.xml><?xml version="1.0" encoding="utf-8"?>
<w:webSettings xmlns:r="http://schemas.openxmlformats.org/officeDocument/2006/relationships" xmlns:w="http://schemas.openxmlformats.org/wordprocessingml/2006/main">
  <w:divs>
    <w:div w:id="12762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551</Words>
  <Characters>2977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2022-05-19T06:13:00Z</dcterms:created>
  <dcterms:modified xsi:type="dcterms:W3CDTF">2022-05-19T06:45:00Z</dcterms:modified>
</cp:coreProperties>
</file>